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De ontwikkeling bij Vincent Dekker</w:t>
      </w:r>
    </w:p>
    <w:p>
      <w:pPr>
        <w:jc w:val="center"/>
      </w:pPr>
      <w:r>
        <w:rPr>
          <w:i/>
          <w:sz w:val="22"/>
        </w:rPr>
        <w:t>Van vroege journalistieke vragen naar een duurzaam verklaringsmodel rond El Al-vlucht 1862</w:t>
      </w:r>
    </w:p>
    <w:p/>
    <w:p>
      <w:pPr>
        <w:pStyle w:val="Heading1"/>
      </w:pPr>
      <w:r>
        <w:t>Beginfase: 1992</w:t>
      </w:r>
    </w:p>
    <w:p>
      <w:pPr>
        <w:spacing w:after="140" w:line="259" w:lineRule="auto"/>
      </w:pPr>
      <w:r>
        <w:t>Bij Vincent Dekker zie je een ontwikkeling die bijna parallel loopt aan de ontwikkeling van het publieke Bijlmerdossier zelf. Het interessante is dat zijn journalistiek begon vanuit reële onzekerheid, maar dat sommige vroege vermoedens later opvallend stabiel bleven, terwijl het technische en parlementaire bronnenmateriaal juist sterk toenam.</w:t>
      </w:r>
    </w:p>
    <w:p>
      <w:pPr>
        <w:spacing w:after="140" w:line="259" w:lineRule="auto"/>
      </w:pPr>
      <w:r>
        <w:t>In 1992 was Dekkers uitgangspositie begrijpelijk. Kort na de ramp waren er tegenstrijdige berichten, veel emotie, ooggetuigenverklaringen en nog onvolledige publieke informatie. Hij richtte zich al snel op punten die niet leken te passen: de route van het vliegtuig, vallende motoren, de lading, de communicatie van autoriteiten en verklaringen van bewoners. Vooral het extra rondje kreeg vroeg journalistieke en later politieke betekenis. De technische route werd ondertussen al uit radar-, verkeersleidings- en DFDR-gegevens gereconstrueerd, maar in het publieke debat bleef de afwijkende-routehypothese leven.</w:t>
      </w:r>
    </w:p>
    <w:p>
      <w:pPr>
        <w:pStyle w:val="Heading1"/>
      </w:pPr>
      <w:r>
        <w:t>Verbreding van het verhaal: 1993-1994</w:t>
      </w:r>
    </w:p>
    <w:p>
      <w:pPr>
        <w:spacing w:after="140" w:line="259" w:lineRule="auto"/>
      </w:pPr>
      <w:r>
        <w:t>In 1993 en 1994 werd dat patroon sterker. Nieuwe kwesties kwamen erbij: gevaarlijke stoffen, de voorstelling van de Boeing als een soort “vliegende chemische fabriek”, verarmd uranium en de ontbrekende cockpit voice recorder. Daardoor veranderde Dekkers onderzoek geleidelijk van een verzameling afzonderlijke vragen in een breder verklaringsmodel: officiële verklaringen waren mogelijk onvolledig en achter de ramp zou meer kunnen zitten dan werd verteld.</w:t>
      </w:r>
    </w:p>
    <w:p>
      <w:pPr>
        <w:spacing w:after="140" w:line="259" w:lineRule="auto"/>
      </w:pPr>
      <w:r>
        <w:t>Met het eerste Going Down Going Down in 1994 kreeg dat model een vaste vorm. Het boek was belangrijk omdat het veel vragen, getuigenissen en maatschappelijke onrust bijeenbracht. Maar precies daar ontstond ook een methodisch risico: een reeks afzonderlijke onzekerheden kon elkaar onderling gaan bevestigen. Een twijfel over de route maakte een twijfel over de lading geloofwaardiger; het ontbreken van de CVR maakte geheimhouding voorstelbaarder; gebrekkige overheidscommunicatie maakte technische verklaringen verdachter. Zo ontstond samenhang in het verhaal zonder dat voor alle verbindingen dezelfde bewijskracht bestond.</w:t>
      </w:r>
    </w:p>
    <w:p>
      <w:pPr>
        <w:pStyle w:val="Heading1"/>
      </w:pPr>
      <w:r>
        <w:t>Journalistiek en politiek</w:t>
      </w:r>
    </w:p>
    <w:p>
      <w:pPr>
        <w:spacing w:after="140" w:line="259" w:lineRule="auto"/>
      </w:pPr>
      <w:r>
        <w:t>In de jaren daarna kreeg Dekkers onderzoek bovendien een wisselwerking met Rob van Gijzel. Journalistieke publicaties werden materiaal voor politieke vragen, terwijl politieke aandacht vervolgens de nieuwswaarde van de journalistieke bevindingen verhoogde. Van Gijzels archief laat contacten met Dekker, Joost Oranje en Pierre Heijboer zien. Volgens de reconstructie van Pruis zijn er geen aanwijzingen gevonden dat technische stellingen zoals het extra rondje zelfstandig bij het Annex 13-onderzoeksteam werden geverifieerd. Dat betekent niet dat de vragen ongeldig waren, maar wel dat journalistieke en politieke bevestiging soms dezelfde informatiekring konden vormen.</w:t>
      </w:r>
    </w:p>
    <w:p>
      <w:pPr>
        <w:pStyle w:val="Heading1"/>
      </w:pPr>
      <w:r>
        <w:t>Het correctiemoment van 1998-1999</w:t>
      </w:r>
    </w:p>
    <w:p>
      <w:pPr>
        <w:spacing w:after="140" w:line="259" w:lineRule="auto"/>
      </w:pPr>
      <w:r>
        <w:t>De periode 1998-1999 had een belangrijk correctiemoment kunnen worden. DMMP, uranium, ladingdocumentatie, gezondheid, route en bestuurlijke informatievoorziening werden opnieuw onderzocht en de parlementaire enquête beschikte over veel meer materiaal dan in 1992-1994. Verschillende oorspronkelijke vermoedens konden daardoor beter worden afgebakend. Sommige vragen bleken terecht over informatievoorziening of bestuurlijk handelen te gaan; andere veronderstellingen kregen weinig technische ondersteuning.</w:t>
      </w:r>
    </w:p>
    <w:p>
      <w:pPr>
        <w:spacing w:after="140" w:line="259" w:lineRule="auto"/>
      </w:pPr>
      <w:r>
        <w:t>Volgens Pruis werd het oorspronkelijke onderzoeksmodel van Dekker echter niet fundamenteel vervangen door een nieuw model waarin de inmiddels verkregen antwoorden centraal stonden. De basale tegenstelling - officiële werkelijkheid tegenover een mogelijk verborgen werkelijkheid - bleef sterk aanwezig.</w:t>
      </w:r>
    </w:p>
    <w:p>
      <w:pPr>
        <w:pStyle w:val="Heading1"/>
      </w:pPr>
      <w:r>
        <w:t>Van 1994 naar 2022</w:t>
      </w:r>
    </w:p>
    <w:p>
      <w:pPr>
        <w:spacing w:after="140" w:line="259" w:lineRule="auto"/>
      </w:pPr>
      <w:r>
        <w:t>Dat wordt vooral zichtbaar wanneer 1994 met 2022 wordt vergeleken. Tussen beide edities van Going Down Going Down ligt bijna dertig jaar aanvullend onderzoek. In die periode kwamen onder meer het definitieve ongevalsrapport, de parlementaire enquête, aanvullende technische analyses, simulatoronderzoek, medische studies, vrijgekomen archieven en veel meer documentatie beschikbaar.</w:t>
      </w:r>
    </w:p>
    <w:p>
      <w:pPr>
        <w:spacing w:after="140" w:line="259" w:lineRule="auto"/>
      </w:pPr>
      <w:r>
        <w:t>Toch bleven in de editie van 2022 verschillende “Bijlmermysteries” herkenbaar: de CVR, uranium, de route, de lading, witte pakken en de vraag wat instanties zouden hebben geweten. De kernvraag is daarom niet of Dekker dertig jaar lang letterlijk hetzelfde schreef, maar hoe nieuwe informatie binnen zijn bestaande verklaringsmodel werd verwerkt.</w:t>
      </w:r>
    </w:p>
    <w:p>
      <w:pPr>
        <w:pStyle w:val="Heading1"/>
      </w:pPr>
      <w:r>
        <w:t>Rampvlucht en de herintroductie van oude vragen</w:t>
      </w:r>
    </w:p>
    <w:p>
      <w:pPr>
        <w:spacing w:after="140" w:line="259" w:lineRule="auto"/>
      </w:pPr>
      <w:r>
        <w:t>Met Rampvlucht in 2022 kreeg deze oude onderzoekslijn bovendien een nieuwe culturele vorm. Wat oorspronkelijk journalistieke vragen uit de jaren negentig waren, kwam opnieuw terug in drama, podcast, documentaire en interviews. Daardoor bereikten oude hypothesen een generatie die de oorspronkelijke technische discussie niet had meegemaakt.</w:t>
      </w:r>
    </w:p>
    <w:p>
      <w:pPr>
        <w:spacing w:after="140" w:line="259" w:lineRule="auto"/>
      </w:pPr>
      <w:r>
        <w:t>Het bijzondere is dus niet alleen dat Dekkers interpretatie lang bleef bestaan, maar dat zij na dertig jaar opnieuw maatschappelijk werd geactiveerd. Oude onzekerheden kregen daardoor een nieuwe actualiteit, terwijl de technische kennisbasis intussen veel groter was geworden.</w:t>
      </w:r>
    </w:p>
    <w:p>
      <w:pPr>
        <w:pStyle w:val="Heading1"/>
      </w:pPr>
      <w:r>
        <w:t>Een schematische ontwikkeling</w:t>
      </w:r>
    </w:p>
    <w:p>
      <w:pPr>
        <w:spacing w:after="140" w:line="259" w:lineRule="auto"/>
      </w:pPr>
      <w:r>
        <w:t>De ontwikkeling kan als volgt worden samengevat:</w:t>
      </w:r>
    </w:p>
    <w:p>
      <w:pPr>
        <w:spacing w:after="140" w:line="259" w:lineRule="auto"/>
      </w:pPr>
      <w:r>
        <w:t>1992: vragen stellen.</w:t>
        <w:br/>
        <w:t>1993: afwijkingen en tegenstrijdigheden verzamelen.</w:t>
        <w:br/>
        <w:t>1994: afzonderlijke vermoedens verbinden tot een groter verhaal.</w:t>
        <w:br/>
        <w:t>1999: confrontatie met een veel omvangrijker onderzoeksdossier.</w:t>
        <w:br/>
        <w:t>2000-2021: voortbestaan van het oorspronkelijke verklaringsmodel.</w:t>
        <w:br/>
        <w:t>2022: herpublicatie en herintroductie van dezelfde kernvragen.</w:t>
        <w:br/>
        <w:t>Daarna: verdere verdediging en uitwerking van een inmiddels dertig jaar oud narratief.</w:t>
      </w:r>
    </w:p>
    <w:p>
      <w:pPr>
        <w:pStyle w:val="Heading1"/>
      </w:pPr>
      <w:r>
        <w:t>De methodische kern</w:t>
      </w:r>
    </w:p>
    <w:p>
      <w:pPr>
        <w:spacing w:after="140" w:line="259" w:lineRule="auto"/>
      </w:pPr>
      <w:r>
        <w:t>Daar ligt de interessantste parallel met de Bijlmerramp zelf. Terwijl de technische werkelijkheid steeds specifieker werd, werd Dekkers verhaal steeds meer een verklaring voor waarom die werkelijkheid volgens hem niet volledig vertrouwd kon worden.</w:t>
      </w:r>
    </w:p>
    <w:p>
      <w:pPr>
        <w:spacing w:after="140" w:line="259" w:lineRule="auto"/>
      </w:pPr>
      <w:r>
        <w:t>Dat is een wezenlijke verschuiving. In 1992 konden nieuwe feiten nog rechtstreeks een open vraag beantwoorden. In een eenmaal gevormd doofpot- of wantrouwenskader kan een ontkennend antwoord daarentegen ook als verdacht worden geïnterpreteerd. Dan ontstaat het risico dat de journalistieke methode verschuift van “welke verklaring past het beste bij de gegevens?” naar “welke gegevens passen in mijn verklaring dat er iets niet klopt?”</w:t>
      </w:r>
    </w:p>
    <w:p>
      <w:pPr>
        <w:pStyle w:val="Heading1"/>
      </w:pPr>
      <w:r>
        <w:t>Betekenis voor mediaonderzoek</w:t>
      </w:r>
    </w:p>
    <w:p>
      <w:pPr>
        <w:spacing w:after="140" w:line="259" w:lineRule="auto"/>
      </w:pPr>
      <w:r>
        <w:t>Juist daarom is Dekker wetenschappelijk een interessante casus. Hij is niet eenvoudigweg een journalist die fouten maakte. Zijn ontwikkeling laat zien hoe vasthoudende onderzoeksjournalistiek kan evolueren naar narratieve continuïteit: aanvankelijk waardevol omdat zij instanties onder druk zet, bronnen boven tafel haalt en vergeten vragen zichtbaar maakt, maar problematisch wanneer nieuwe, sterkere bronnen onvoldoende gewicht krijgen om de oorspronkelijke hypothese werkelijk te veranderen.</w:t>
      </w:r>
    </w:p>
    <w:p>
      <w:pPr>
        <w:spacing w:after="140" w:line="259" w:lineRule="auto"/>
      </w:pPr>
      <w:r>
        <w:t>Een evenwichtige conclusie is daarom dat Dekkers grote verdienste lag in het langdurig zichtbaar houden van onzekerheid, maatschappelijke zorgen en vragen over openheid. Zijn zwakke punt is volgens Pruis dat hij onvoldoende zichtbaar maakte wanneer latere kennis sommige van zijn oorspronkelijke onzekerheden aanzienlijk verkleinde. Juist die spanning maakt zijn ontwikkeling geschikt voor toekomstige mediahistorische studie.</w:t>
      </w:r>
    </w:p>
    <w:sectPr w:rsidR="00FC693F" w:rsidRPr="0006063C" w:rsidSect="00034616">
      <w:footerReference w:type="default" r:id="rId9"/>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El Al-vlucht 1862 - mediahistorische analyse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